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A7" w:rsidRDefault="006006A7" w:rsidP="006006A7">
      <w:pPr>
        <w:jc w:val="both"/>
        <w:rPr>
          <w:rFonts w:ascii="Times New Roman" w:hAnsi="Times New Roman"/>
          <w:b/>
          <w:sz w:val="24"/>
          <w:szCs w:val="24"/>
        </w:rPr>
      </w:pPr>
      <w:r w:rsidRPr="003E41BF">
        <w:rPr>
          <w:rFonts w:ascii="Times New Roman" w:hAnsi="Times New Roman" w:cs="Times New Roman"/>
          <w:b/>
          <w:sz w:val="24"/>
          <w:szCs w:val="24"/>
        </w:rPr>
        <w:t xml:space="preserve">Załącznik 1. </w:t>
      </w:r>
      <w:r w:rsidR="00752368">
        <w:rPr>
          <w:rFonts w:ascii="Times New Roman" w:hAnsi="Times New Roman" w:cs="Times New Roman"/>
          <w:b/>
          <w:sz w:val="24"/>
          <w:szCs w:val="24"/>
        </w:rPr>
        <w:t xml:space="preserve"> Tekst artykułu do a</w:t>
      </w:r>
      <w:bookmarkStart w:id="0" w:name="_GoBack"/>
      <w:bookmarkEnd w:id="0"/>
      <w:r w:rsidR="00752368">
        <w:rPr>
          <w:rFonts w:ascii="Times New Roman" w:hAnsi="Times New Roman" w:cs="Times New Roman"/>
          <w:b/>
          <w:sz w:val="24"/>
          <w:szCs w:val="24"/>
        </w:rPr>
        <w:t>nalizy.</w:t>
      </w:r>
    </w:p>
    <w:p w:rsidR="00B02835" w:rsidRPr="00B02835" w:rsidRDefault="00B02835" w:rsidP="00B02835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B02835">
        <w:rPr>
          <w:rFonts w:ascii="Times New Roman" w:hAnsi="Times New Roman" w:cs="Times New Roman"/>
          <w:color w:val="auto"/>
          <w:sz w:val="24"/>
          <w:szCs w:val="24"/>
        </w:rPr>
        <w:t xml:space="preserve">M. Kokoszkiewicz, </w:t>
      </w:r>
      <w:r w:rsidRPr="00B02835">
        <w:rPr>
          <w:rFonts w:ascii="Times New Roman" w:hAnsi="Times New Roman" w:cs="Times New Roman"/>
          <w:i/>
          <w:color w:val="auto"/>
          <w:sz w:val="24"/>
          <w:szCs w:val="24"/>
        </w:rPr>
        <w:t>Antypolski atak! Od tego wszystko się zaczęło</w:t>
      </w:r>
      <w:r w:rsidRPr="00B02835">
        <w:rPr>
          <w:rFonts w:ascii="Times New Roman" w:hAnsi="Times New Roman" w:cs="Times New Roman"/>
          <w:color w:val="auto"/>
          <w:sz w:val="24"/>
          <w:szCs w:val="24"/>
        </w:rPr>
        <w:t xml:space="preserve">, „Gazeta Warszawska”, </w:t>
      </w:r>
      <w:hyperlink r:id="rId4" w:history="1">
        <w:r w:rsidRPr="00B02835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https://warszawskagazeta.pl/felietony/miroslaw-kokoszkiewicz/item/5516-antypolski-atak-od-tego-wszystko-sie-zaczelo</w:t>
        </w:r>
      </w:hyperlink>
      <w:r w:rsidRPr="00B0283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(dostęp: 28.03.2018)</w:t>
      </w:r>
    </w:p>
    <w:p w:rsidR="00B02835" w:rsidRDefault="00B02835" w:rsidP="00B028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Wszystko zaczęło się od wyjątkowo bezczelnego wystąpienia ambasador Izraela, Anny </w:t>
      </w:r>
      <w:proofErr w:type="spellStart"/>
      <w:r w:rsidRPr="00B02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Azari</w:t>
      </w:r>
      <w:proofErr w:type="spellEnd"/>
      <w:r w:rsidRPr="00B028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która w 73 rocznicę wkroczenia armii czerwonej do obozu Auschwitz-Birkenau nie bacząc na obecność na uroczystości byłych więźniów i najwyższych polskich władz postanowiła politycznie uderzyć w polski rząd słowami: „W Izraelu ta nowelizacji została potraktowana jako możliwość kary dla świadectw ocalałych z Zagłady. </w:t>
      </w:r>
    </w:p>
    <w:p w:rsidR="00B02835" w:rsidRPr="00B02835" w:rsidRDefault="00B02835" w:rsidP="00B028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Wywołała dużo emocji. Rząd Izraela odrzuca tę nowelizację. Mamy nadzieję, że możemy znaleźć wspólną drogę, by zmienić tę nowelizację. Izrael rozumie kto zbudował KL Auschwitz i inne obozy. Wszyscy wiedzą, że to nie byli Polacy”. Jakoś dziwnie to wystąpienie współgrało z przemówieniem ambasadora Rosji,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Adriejewa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mówił: „Auschwitz jest takim miejscem, gdzie straszna tragedia przeszłości powinna służyć surową lekcją obecnemu i przyszłym pokoleniom, gdzie ma się wytwarzać trwała odporność ludzi na chorobę amnezji historycznej. Tu już na pewno nie powinno być wątpliwości, kto był oprawcami, kto – ofiarami i kto – wyzwolicielami”. Jak widzimy w mało zakamuflowany sposób próbowano odwrócić kota ogonem i próbę obrony przez Polskę prawdy historycznej i honoru narodu przedstawić jako chęć pisania historii na nowo. Po tych skandalicznych obchodach w Oświęcimiu zarówno ze strony Polski jak i Izraela popłynęły głosy o potrzebie wyciszenia sporu i rozpoczęciu dialogu. Problem w tym, że ambasador Anna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wbrew tym deklaracjom postanowiła dalej jątrzyć i podsycać antypolskie nastroje. Pod pomnikiem Bohaterów Getta w Warszawie mówiła: „Smuci, że spór, który wybuchł, jest rodzajem triumfu ideologii nazizmu. Musimy pamiętać o pamięci ocalałych, którzy wspominają tych, którzy bali się pomagać i szmalcowników, którzy dobrowolnie współpracowali z nazistami”. Z kolei wykorzystując obchody marca 68 poszła już na całość mówiąc: „Przez ostatnie półtora miesiąca już wiem, jak łatwo w Polsce obudzić i przywołać wszystkie demony antysemickie - nawet, kiedy w kraju prawie nie ma Żydów”.</w:t>
      </w:r>
    </w:p>
    <w:p w:rsidR="00B02835" w:rsidRPr="00B02835" w:rsidRDefault="00B02835" w:rsidP="00B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trudno zauważyć, że kryjąc się sprytnie za tarczą obrony przed antysemityzmem, Anna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pełnym cynizmem i premedytacją jątrzy i dolewa oliwy do ognia. Ona wiedząc, że będzie cytowana przez światowe agencje z rozmysłem przywołuje wszystkie antypolskie demony i dokłada do tego antypolskiego pieca. Ona jakby korzystając ze ściągi Michnika snuje absurdalne analogie między PRL-em roku 1968 i Polską AD 2018. Aż dziw bierze, że nie została natychmiast wezwana do polskiego MSZ na dywanik i odwołana. Jak widać Izrael i środowiska żydowskie stosują starą metodę na tak zwanego dobrego i złego ubeka. Podczas gdy jedni proponują zgodę i dialog przy herbatce i papierosku, drudzy już szykują narzędzia do zrywania ofierze paznokci. No cóż, mieli się od kogo uczyć skoro wśród tak zwanych wypędzonych w 1968 roku aż roiło się od ubeckich specjalistów – zarówno tych od herbatki i papieroska jak i tych od zrywania paznokci. Miał rację senator Jan Żaryn mówiąc portalowi Polsce.pl: „Jeżeli ktokolwiek dziś będzie uważał, że rządy Prawa i Sprawiedliwości w jakimkolwiek stopniu nawiązują do hucpy żydowskiej, prowadzonej przez aparat partyjny 1968 roku, czyli przez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moczarowców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, to ja na pewno takiej osobie nie podam ręki. Jeżeli to czyni ambasador obcego państwa, to może trzeba poprosić tę panią, by opuściła to państwo”.</w:t>
      </w:r>
    </w:p>
    <w:p w:rsidR="00B02835" w:rsidRPr="00B02835" w:rsidRDefault="00B02835" w:rsidP="00B02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Musimy cały czas pamiętać, że Anna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przybyła do Warszawy, aby reprezentować siebie i swoje prywatne poglądy. Ona jest ambasadorem, czyli dyplomatą reprezentującym państwo Izrael i jego rząd. Nie można oskarżać o zakłamanie, obłudę oraz złe intencje jej </w:t>
      </w:r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osobiście, ale władze państwa, które ona reprezentuje i którego instrukcje wykonuje. Oczywiście nie można wykluczyć, że na użytek prowadzenia wobec Polski tak zakłamanej polityki wybrano osobę równie zakłamaną jak ta polityka. Skoro Izrael utrzymuje Annę </w:t>
      </w:r>
      <w:proofErr w:type="spellStart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>Azari</w:t>
      </w:r>
      <w:proofErr w:type="spellEnd"/>
      <w:r w:rsidRPr="00B02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to znaczy, że ściśle realizuje ona zalecenia swojego rządu. A skoro tak, to polski rząd powinien natychmiast ją odwołać dając tym samym do zrozumienia, że nie godzi się na prowadzoną przez Izrael grę w dobrego i złego ubeka.</w:t>
      </w:r>
    </w:p>
    <w:sectPr w:rsidR="00B02835" w:rsidRPr="00B0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35"/>
    <w:rsid w:val="006006A7"/>
    <w:rsid w:val="00752368"/>
    <w:rsid w:val="00B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3F00"/>
  <w15:chartTrackingRefBased/>
  <w15:docId w15:val="{B2909BD6-4A3D-4122-BA3F-F348A7D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02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2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28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28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8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02835"/>
    <w:rPr>
      <w:i/>
      <w:iCs/>
    </w:rPr>
  </w:style>
  <w:style w:type="character" w:styleId="Pogrubienie">
    <w:name w:val="Strong"/>
    <w:basedOn w:val="Domylnaczcionkaakapitu"/>
    <w:uiPriority w:val="22"/>
    <w:qFormat/>
    <w:rsid w:val="00B0283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28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28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28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2835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sptext">
    <w:name w:val="nsptext"/>
    <w:basedOn w:val="Normalny"/>
    <w:rsid w:val="00B0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2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temdatecreated">
    <w:name w:val="itemdatecreated"/>
    <w:basedOn w:val="Domylnaczcionkaakapitu"/>
    <w:rsid w:val="00B02835"/>
  </w:style>
  <w:style w:type="character" w:customStyle="1" w:styleId="itemauthor">
    <w:name w:val="itemauthor"/>
    <w:basedOn w:val="Domylnaczcionkaakapitu"/>
    <w:rsid w:val="00B02835"/>
  </w:style>
  <w:style w:type="character" w:styleId="Nierozpoznanawzmianka">
    <w:name w:val="Unresolved Mention"/>
    <w:basedOn w:val="Domylnaczcionkaakapitu"/>
    <w:uiPriority w:val="99"/>
    <w:semiHidden/>
    <w:unhideWhenUsed/>
    <w:rsid w:val="00B02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5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84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3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skagazeta.pl/felietony/miroslaw-kokoszkiewicz/item/5516-antypolski-atak-od-tego-wszystko-sie-zacze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Marzanna</cp:lastModifiedBy>
  <cp:revision>2</cp:revision>
  <dcterms:created xsi:type="dcterms:W3CDTF">2018-03-28T09:48:00Z</dcterms:created>
  <dcterms:modified xsi:type="dcterms:W3CDTF">2018-03-29T09:24:00Z</dcterms:modified>
</cp:coreProperties>
</file>