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EA" w:rsidRPr="00862CA7" w:rsidRDefault="000A62EA" w:rsidP="00862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76A2">
        <w:rPr>
          <w:rFonts w:ascii="Times New Roman" w:hAnsi="Times New Roman" w:cs="Times New Roman"/>
          <w:b/>
          <w:sz w:val="24"/>
          <w:szCs w:val="24"/>
        </w:rPr>
        <w:t>Załacznik</w:t>
      </w:r>
      <w:proofErr w:type="spellEnd"/>
      <w:r w:rsidRPr="007D76A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C2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5E4" w:rsidRPr="00862CA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62CA7" w:rsidRPr="00862CA7">
        <w:rPr>
          <w:rFonts w:ascii="Times New Roman" w:hAnsi="Times New Roman"/>
          <w:b/>
          <w:sz w:val="24"/>
          <w:szCs w:val="24"/>
        </w:rPr>
        <w:t>t</w:t>
      </w:r>
      <w:r w:rsidR="00862CA7" w:rsidRPr="00862CA7">
        <w:rPr>
          <w:rFonts w:ascii="Times New Roman" w:hAnsi="Times New Roman"/>
          <w:b/>
          <w:sz w:val="24"/>
          <w:szCs w:val="24"/>
        </w:rPr>
        <w:t>ekst artykułu – wersja dla osoby prowadzącej z sugerowanymi fragmentami, które odnoszą się do stereotypowych opisów Żydów</w:t>
      </w:r>
      <w:r w:rsidR="00862CA7" w:rsidRPr="00862CA7">
        <w:rPr>
          <w:rFonts w:ascii="Times New Roman" w:hAnsi="Times New Roman" w:cs="Times New Roman"/>
          <w:b/>
          <w:sz w:val="24"/>
          <w:szCs w:val="24"/>
        </w:rPr>
        <w:t xml:space="preserve"> (przykładowe fragmenty zaznaczono</w:t>
      </w:r>
      <w:r w:rsidR="007D76A2" w:rsidRPr="00862CA7">
        <w:rPr>
          <w:rFonts w:ascii="Times New Roman" w:hAnsi="Times New Roman"/>
          <w:b/>
          <w:sz w:val="24"/>
          <w:szCs w:val="24"/>
        </w:rPr>
        <w:t xml:space="preserve"> na czerwono</w:t>
      </w:r>
      <w:r w:rsidR="00862CA7" w:rsidRPr="00862CA7">
        <w:rPr>
          <w:rFonts w:ascii="Times New Roman" w:hAnsi="Times New Roman"/>
          <w:b/>
          <w:sz w:val="24"/>
          <w:szCs w:val="24"/>
        </w:rPr>
        <w:t>)</w:t>
      </w:r>
      <w:r w:rsidR="007D76A2" w:rsidRPr="00862CA7">
        <w:rPr>
          <w:rFonts w:ascii="Times New Roman" w:hAnsi="Times New Roman"/>
          <w:b/>
          <w:sz w:val="24"/>
          <w:szCs w:val="24"/>
        </w:rPr>
        <w:t>.</w:t>
      </w:r>
    </w:p>
    <w:p w:rsidR="000A62EA" w:rsidRDefault="000A62EA" w:rsidP="00862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2EA" w:rsidRDefault="000A62EA" w:rsidP="00862CA7">
      <w:pPr>
        <w:pStyle w:val="Nagwek2"/>
        <w:spacing w:before="0" w:line="240" w:lineRule="auto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</w:pPr>
      <w:r w:rsidRPr="00862CA7">
        <w:rPr>
          <w:rFonts w:ascii="Times New Roman" w:hAnsi="Times New Roman" w:cs="Times New Roman"/>
          <w:color w:val="auto"/>
          <w:sz w:val="22"/>
          <w:szCs w:val="22"/>
        </w:rPr>
        <w:t xml:space="preserve">M. Kokoszkiewicz, </w:t>
      </w:r>
      <w:r w:rsidRPr="00862CA7">
        <w:rPr>
          <w:rFonts w:ascii="Times New Roman" w:hAnsi="Times New Roman" w:cs="Times New Roman"/>
          <w:i/>
          <w:color w:val="auto"/>
          <w:sz w:val="22"/>
          <w:szCs w:val="22"/>
        </w:rPr>
        <w:t>Antypolski atak! Od tego wszystko się zaczęło</w:t>
      </w:r>
      <w:r w:rsidRPr="00862CA7">
        <w:rPr>
          <w:rFonts w:ascii="Times New Roman" w:hAnsi="Times New Roman" w:cs="Times New Roman"/>
          <w:color w:val="auto"/>
          <w:sz w:val="22"/>
          <w:szCs w:val="22"/>
        </w:rPr>
        <w:t xml:space="preserve">, „Gazeta Warszawska”, </w:t>
      </w:r>
      <w:hyperlink r:id="rId5" w:history="1">
        <w:r w:rsidRPr="00862CA7">
          <w:rPr>
            <w:rStyle w:val="Hipercze"/>
            <w:rFonts w:ascii="Times New Roman" w:eastAsia="Times New Roman" w:hAnsi="Times New Roman" w:cs="Times New Roman"/>
            <w:bCs/>
            <w:color w:val="auto"/>
            <w:sz w:val="22"/>
            <w:szCs w:val="22"/>
            <w:lang w:eastAsia="pl-PL"/>
          </w:rPr>
          <w:t>https://warszawskagazeta.pl/felietony/miroslaw-kokoszkiewicz/item/5516-antypolski-atak-od-tego-wszystko-sie-zaczelo</w:t>
        </w:r>
      </w:hyperlink>
      <w:r w:rsidRPr="00862CA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 xml:space="preserve"> (dostęp: 28.03.2018)</w:t>
      </w:r>
    </w:p>
    <w:p w:rsidR="00862CA7" w:rsidRPr="00862CA7" w:rsidRDefault="00862CA7" w:rsidP="00862CA7">
      <w:pPr>
        <w:rPr>
          <w:lang w:eastAsia="pl-PL"/>
        </w:rPr>
      </w:pPr>
      <w:bookmarkStart w:id="0" w:name="_GoBack"/>
      <w:bookmarkEnd w:id="0"/>
    </w:p>
    <w:p w:rsidR="00862CA7" w:rsidRPr="00862CA7" w:rsidRDefault="000A62EA" w:rsidP="00862C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2CA7">
        <w:rPr>
          <w:rFonts w:ascii="Times New Roman" w:eastAsia="Times New Roman" w:hAnsi="Times New Roman" w:cs="Times New Roman"/>
          <w:b/>
          <w:bCs/>
          <w:lang w:eastAsia="pl-PL"/>
        </w:rPr>
        <w:t xml:space="preserve">Wszystko zaczęło się od </w:t>
      </w:r>
      <w:r w:rsidRPr="00862CA7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wyjątkowo bezczelnego </w:t>
      </w:r>
      <w:r w:rsidRPr="00862CA7">
        <w:rPr>
          <w:rFonts w:ascii="Times New Roman" w:eastAsia="Times New Roman" w:hAnsi="Times New Roman" w:cs="Times New Roman"/>
          <w:b/>
          <w:bCs/>
          <w:lang w:eastAsia="pl-PL"/>
        </w:rPr>
        <w:t xml:space="preserve">wystąpienia ambasador Izraela, Anny </w:t>
      </w:r>
      <w:proofErr w:type="spellStart"/>
      <w:r w:rsidRPr="00862CA7">
        <w:rPr>
          <w:rFonts w:ascii="Times New Roman" w:eastAsia="Times New Roman" w:hAnsi="Times New Roman" w:cs="Times New Roman"/>
          <w:b/>
          <w:bCs/>
          <w:lang w:eastAsia="pl-PL"/>
        </w:rPr>
        <w:t>Azari</w:t>
      </w:r>
      <w:proofErr w:type="spellEnd"/>
      <w:r w:rsidRPr="00862CA7">
        <w:rPr>
          <w:rFonts w:ascii="Times New Roman" w:eastAsia="Times New Roman" w:hAnsi="Times New Roman" w:cs="Times New Roman"/>
          <w:b/>
          <w:bCs/>
          <w:lang w:eastAsia="pl-PL"/>
        </w:rPr>
        <w:t xml:space="preserve">, która w 73 rocznicę wkroczenia armii czerwonej do obozu Auschwitz-Birkenau </w:t>
      </w:r>
      <w:r w:rsidRPr="00862CA7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nie bacząc na obecność </w:t>
      </w:r>
      <w:r w:rsidRPr="00862CA7">
        <w:rPr>
          <w:rFonts w:ascii="Times New Roman" w:eastAsia="Times New Roman" w:hAnsi="Times New Roman" w:cs="Times New Roman"/>
          <w:b/>
          <w:bCs/>
          <w:lang w:eastAsia="pl-PL"/>
        </w:rPr>
        <w:t xml:space="preserve">na uroczystości byłych więźniów i najwyższych polskich władz </w:t>
      </w:r>
      <w:r w:rsidRPr="00862CA7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postanowiła politycznie uderzyć </w:t>
      </w:r>
      <w:r w:rsidRPr="00862CA7">
        <w:rPr>
          <w:rFonts w:ascii="Times New Roman" w:eastAsia="Times New Roman" w:hAnsi="Times New Roman" w:cs="Times New Roman"/>
          <w:b/>
          <w:bCs/>
          <w:lang w:eastAsia="pl-PL"/>
        </w:rPr>
        <w:t xml:space="preserve">w polski rząd słowami: „W Izraelu ta nowelizacji została potraktowana jako możliwość kary dla świadectw ocalałych z Zagłady. </w:t>
      </w:r>
    </w:p>
    <w:p w:rsidR="000A62EA" w:rsidRPr="00862CA7" w:rsidRDefault="000A62EA" w:rsidP="00862C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2CA7">
        <w:rPr>
          <w:rFonts w:ascii="Times New Roman" w:eastAsia="Times New Roman" w:hAnsi="Times New Roman" w:cs="Times New Roman"/>
          <w:lang w:eastAsia="pl-PL"/>
        </w:rPr>
        <w:t xml:space="preserve">Wywołała dużo emocji. Rząd Izraela odrzuca tę nowelizację. Mamy nadzieję, że możemy znaleźć wspólną drogę, by zmienić tę nowelizację. Izrael rozumie kto zbudował KL Auschwitz i inne obozy. Wszyscy wiedzą, że to nie byli Polacy”. Jakoś dziwnie to wystąpienie współgrało z przemówieniem ambasadora Rosji, </w:t>
      </w:r>
      <w:proofErr w:type="spellStart"/>
      <w:r w:rsidRPr="00862CA7">
        <w:rPr>
          <w:rFonts w:ascii="Times New Roman" w:eastAsia="Times New Roman" w:hAnsi="Times New Roman" w:cs="Times New Roman"/>
          <w:lang w:eastAsia="pl-PL"/>
        </w:rPr>
        <w:t>Adriejewa</w:t>
      </w:r>
      <w:proofErr w:type="spellEnd"/>
      <w:r w:rsidRPr="00862CA7">
        <w:rPr>
          <w:rFonts w:ascii="Times New Roman" w:eastAsia="Times New Roman" w:hAnsi="Times New Roman" w:cs="Times New Roman"/>
          <w:lang w:eastAsia="pl-PL"/>
        </w:rPr>
        <w:t xml:space="preserve">, który mówił: „Auschwitz jest takim miejscem, gdzie straszna tragedia przeszłości powinna służyć surową lekcją obecnemu i przyszłym pokoleniom, gdzie ma się wytwarzać trwała odporność ludzi na chorobę amnezji historycznej. Tu już na pewno nie powinno być wątpliwości, kto był oprawcami, kto – ofiarami i kto – wyzwolicielami”. Jak widzimy w mało zakamuflowany sposób próbowano odwrócić kota ogonem i próbę obrony przez Polskę prawdy historycznej i honoru narodu przedstawić jako chęć pisania historii na nowo. </w:t>
      </w:r>
      <w:r w:rsidRPr="00862CA7">
        <w:rPr>
          <w:rFonts w:ascii="Times New Roman" w:eastAsia="Times New Roman" w:hAnsi="Times New Roman" w:cs="Times New Roman"/>
          <w:color w:val="FF0000"/>
          <w:lang w:eastAsia="pl-PL"/>
        </w:rPr>
        <w:t xml:space="preserve">Po tych skandalicznych </w:t>
      </w:r>
      <w:r w:rsidRPr="00862CA7">
        <w:rPr>
          <w:rFonts w:ascii="Times New Roman" w:eastAsia="Times New Roman" w:hAnsi="Times New Roman" w:cs="Times New Roman"/>
          <w:lang w:eastAsia="pl-PL"/>
        </w:rPr>
        <w:t xml:space="preserve">obchodach w Oświęcimiu zarówno ze strony Polski jak i Izraela popłynęły głosy o potrzebie wyciszenia sporu i rozpoczęciu dialogu. Problem w tym, że ambasador Anna </w:t>
      </w:r>
      <w:proofErr w:type="spellStart"/>
      <w:r w:rsidRPr="00862CA7">
        <w:rPr>
          <w:rFonts w:ascii="Times New Roman" w:eastAsia="Times New Roman" w:hAnsi="Times New Roman" w:cs="Times New Roman"/>
          <w:lang w:eastAsia="pl-PL"/>
        </w:rPr>
        <w:t>Azari</w:t>
      </w:r>
      <w:proofErr w:type="spellEnd"/>
      <w:r w:rsidRPr="00862CA7">
        <w:rPr>
          <w:rFonts w:ascii="Times New Roman" w:eastAsia="Times New Roman" w:hAnsi="Times New Roman" w:cs="Times New Roman"/>
          <w:lang w:eastAsia="pl-PL"/>
        </w:rPr>
        <w:t xml:space="preserve"> wbrew tym deklaracjom </w:t>
      </w:r>
      <w:r w:rsidRPr="00862CA7">
        <w:rPr>
          <w:rFonts w:ascii="Times New Roman" w:eastAsia="Times New Roman" w:hAnsi="Times New Roman" w:cs="Times New Roman"/>
          <w:color w:val="FF0000"/>
          <w:lang w:eastAsia="pl-PL"/>
        </w:rPr>
        <w:t>postanowiła dalej jątrzyć i podsycać antypolskie nastroje</w:t>
      </w:r>
      <w:r w:rsidRPr="00862CA7">
        <w:rPr>
          <w:rFonts w:ascii="Times New Roman" w:eastAsia="Times New Roman" w:hAnsi="Times New Roman" w:cs="Times New Roman"/>
          <w:lang w:eastAsia="pl-PL"/>
        </w:rPr>
        <w:t>. Pod pomnikiem Bohaterów Getta w Warszawie mówiła: „Smuci, że spór, który wybuchł, jest rodzajem triumfu ideologii nazizmu. Musimy pamiętać o pamięci ocalałych, którzy wspominają tych, którzy bali się pomagać i szmalcowników, którzy dobrowolnie współpracowali z nazistami”. Z kolei wykorzystując obchody marca 68 poszła już na całość mówiąc: „Przez ostatnie półtora miesiąca już wiem, jak łatwo w Polsce obudzić i przywołać wszystkie demony antysemickie - nawet, kiedy w kraju prawie nie ma Żydów”.</w:t>
      </w:r>
    </w:p>
    <w:p w:rsidR="000A62EA" w:rsidRPr="00862CA7" w:rsidRDefault="000A62EA" w:rsidP="00862C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2CA7">
        <w:rPr>
          <w:rFonts w:ascii="Times New Roman" w:eastAsia="Times New Roman" w:hAnsi="Times New Roman" w:cs="Times New Roman"/>
          <w:lang w:eastAsia="pl-PL"/>
        </w:rPr>
        <w:t xml:space="preserve">Nie trudno zauważyć, że </w:t>
      </w:r>
      <w:r w:rsidRPr="00862CA7">
        <w:rPr>
          <w:rFonts w:ascii="Times New Roman" w:eastAsia="Times New Roman" w:hAnsi="Times New Roman" w:cs="Times New Roman"/>
          <w:color w:val="FF0000"/>
          <w:lang w:eastAsia="pl-PL"/>
        </w:rPr>
        <w:t xml:space="preserve">kryjąc się sprytnie za tarczą obrony </w:t>
      </w:r>
      <w:r w:rsidRPr="00862CA7">
        <w:rPr>
          <w:rFonts w:ascii="Times New Roman" w:eastAsia="Times New Roman" w:hAnsi="Times New Roman" w:cs="Times New Roman"/>
          <w:lang w:eastAsia="pl-PL"/>
        </w:rPr>
        <w:t xml:space="preserve">przed antysemityzmem, Anna </w:t>
      </w:r>
      <w:proofErr w:type="spellStart"/>
      <w:r w:rsidRPr="00862CA7">
        <w:rPr>
          <w:rFonts w:ascii="Times New Roman" w:eastAsia="Times New Roman" w:hAnsi="Times New Roman" w:cs="Times New Roman"/>
          <w:lang w:eastAsia="pl-PL"/>
        </w:rPr>
        <w:t>Azari</w:t>
      </w:r>
      <w:proofErr w:type="spellEnd"/>
      <w:r w:rsidRPr="00862C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2CA7">
        <w:rPr>
          <w:rFonts w:ascii="Times New Roman" w:eastAsia="Times New Roman" w:hAnsi="Times New Roman" w:cs="Times New Roman"/>
          <w:color w:val="FF0000"/>
          <w:lang w:eastAsia="pl-PL"/>
        </w:rPr>
        <w:t>z pełnym cynizmem i premedytacją jątrzy i dolewa oliwy do ognia</w:t>
      </w:r>
      <w:r w:rsidRPr="00862CA7">
        <w:rPr>
          <w:rFonts w:ascii="Times New Roman" w:eastAsia="Times New Roman" w:hAnsi="Times New Roman" w:cs="Times New Roman"/>
          <w:lang w:eastAsia="pl-PL"/>
        </w:rPr>
        <w:t xml:space="preserve">. Ona wiedząc, że będzie cytowana przez światowe agencje </w:t>
      </w:r>
      <w:r w:rsidRPr="00862CA7">
        <w:rPr>
          <w:rFonts w:ascii="Times New Roman" w:eastAsia="Times New Roman" w:hAnsi="Times New Roman" w:cs="Times New Roman"/>
          <w:color w:val="FF0000"/>
          <w:lang w:eastAsia="pl-PL"/>
        </w:rPr>
        <w:t>z rozmysłem przywołuje wszystkie antypolskie demony i dokłada do tego antypolskiego pieca</w:t>
      </w:r>
      <w:r w:rsidRPr="00862CA7">
        <w:rPr>
          <w:rFonts w:ascii="Times New Roman" w:eastAsia="Times New Roman" w:hAnsi="Times New Roman" w:cs="Times New Roman"/>
          <w:lang w:eastAsia="pl-PL"/>
        </w:rPr>
        <w:t xml:space="preserve">. Ona jakby korzystając ze ściągi Michnika snuje absurdalne analogie między PRL-em roku 1968 i Polską AD 2018. Aż dziw bierze, że nie została natychmiast wezwana do polskiego MSZ na dywanik i odwołana. </w:t>
      </w:r>
      <w:r w:rsidRPr="00862CA7">
        <w:rPr>
          <w:rFonts w:ascii="Times New Roman" w:eastAsia="Times New Roman" w:hAnsi="Times New Roman" w:cs="Times New Roman"/>
          <w:color w:val="FF0000"/>
          <w:lang w:eastAsia="pl-PL"/>
        </w:rPr>
        <w:t>Jak widać Izrael i środowiska żydowskie stosują starą metodę na tak zwanego dobrego i złego ubeka. Podczas gdy jedni proponują zgodę i dialog przy herbatce i papierosku, drudzy już szykują narzędzia do zrywania ofierze paznokci. No cóż, mieli się od kogo uczyć skoro wśród tak zwanych wypędzonych w 1968 roku aż roiło się od ubeckich specjalistów – zarówno tych od herbatki i papieroska jak i tych od zrywania paznokci</w:t>
      </w:r>
      <w:r w:rsidRPr="00862CA7">
        <w:rPr>
          <w:rFonts w:ascii="Times New Roman" w:eastAsia="Times New Roman" w:hAnsi="Times New Roman" w:cs="Times New Roman"/>
          <w:color w:val="FFC000"/>
          <w:lang w:eastAsia="pl-PL"/>
        </w:rPr>
        <w:t>.</w:t>
      </w:r>
      <w:r w:rsidRPr="00862CA7">
        <w:rPr>
          <w:rFonts w:ascii="Times New Roman" w:eastAsia="Times New Roman" w:hAnsi="Times New Roman" w:cs="Times New Roman"/>
          <w:lang w:eastAsia="pl-PL"/>
        </w:rPr>
        <w:t xml:space="preserve"> Miał rację senator Jan Żaryn mówiąc portalowi Polsce.pl: „Jeżeli ktokolwiek dziś będzie uważał, że rządy Prawa i Sprawiedliwości w jakimkolwiek stopniu nawiązują do hucpy żydowskiej, prowadzonej przez aparat partyjny 1968 roku, czyli przez </w:t>
      </w:r>
      <w:proofErr w:type="spellStart"/>
      <w:r w:rsidRPr="00862CA7">
        <w:rPr>
          <w:rFonts w:ascii="Times New Roman" w:eastAsia="Times New Roman" w:hAnsi="Times New Roman" w:cs="Times New Roman"/>
          <w:lang w:eastAsia="pl-PL"/>
        </w:rPr>
        <w:t>moczarowców</w:t>
      </w:r>
      <w:proofErr w:type="spellEnd"/>
      <w:r w:rsidRPr="00862CA7">
        <w:rPr>
          <w:rFonts w:ascii="Times New Roman" w:eastAsia="Times New Roman" w:hAnsi="Times New Roman" w:cs="Times New Roman"/>
          <w:lang w:eastAsia="pl-PL"/>
        </w:rPr>
        <w:t>, to ja na pewno takiej osobie nie podam ręki. Jeżeli to czyni ambasador obcego państwa, to może trzeba poprosić tę panią, by opuściła to państwo”.</w:t>
      </w:r>
    </w:p>
    <w:p w:rsidR="000A62EA" w:rsidRPr="00862CA7" w:rsidRDefault="000A62EA" w:rsidP="0086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62CA7">
        <w:rPr>
          <w:rFonts w:ascii="Times New Roman" w:eastAsia="Times New Roman" w:hAnsi="Times New Roman" w:cs="Times New Roman"/>
          <w:lang w:eastAsia="pl-PL"/>
        </w:rPr>
        <w:t xml:space="preserve">Musimy cały czas pamiętać, że Anna </w:t>
      </w:r>
      <w:proofErr w:type="spellStart"/>
      <w:r w:rsidRPr="00862CA7">
        <w:rPr>
          <w:rFonts w:ascii="Times New Roman" w:eastAsia="Times New Roman" w:hAnsi="Times New Roman" w:cs="Times New Roman"/>
          <w:lang w:eastAsia="pl-PL"/>
        </w:rPr>
        <w:t>Azari</w:t>
      </w:r>
      <w:proofErr w:type="spellEnd"/>
      <w:r w:rsidRPr="00862CA7">
        <w:rPr>
          <w:rFonts w:ascii="Times New Roman" w:eastAsia="Times New Roman" w:hAnsi="Times New Roman" w:cs="Times New Roman"/>
          <w:lang w:eastAsia="pl-PL"/>
        </w:rPr>
        <w:t xml:space="preserve"> nie przybyła do Warszawy, aby reprezentować siebie i swoje prywatne poglądy. Ona jest ambasadorem, czyli dyplomatą reprezentującym państwo Izrael i jego rząd. </w:t>
      </w:r>
      <w:r w:rsidRPr="00862CA7">
        <w:rPr>
          <w:rFonts w:ascii="Times New Roman" w:eastAsia="Times New Roman" w:hAnsi="Times New Roman" w:cs="Times New Roman"/>
          <w:color w:val="FF0000"/>
          <w:lang w:eastAsia="pl-PL"/>
        </w:rPr>
        <w:t xml:space="preserve">Nie można oskarżać o zakłamanie, obłudę oraz złe intencje jej osobiście, ale władze państwa, które ona reprezentuje i którego instrukcje wykonuje. </w:t>
      </w:r>
      <w:r w:rsidRPr="00862CA7">
        <w:rPr>
          <w:rFonts w:ascii="Times New Roman" w:eastAsia="Times New Roman" w:hAnsi="Times New Roman" w:cs="Times New Roman"/>
          <w:lang w:eastAsia="pl-PL"/>
        </w:rPr>
        <w:t xml:space="preserve">Oczywiście nie można wykluczyć, że na użytek prowadzenia wobec Polski tak zakłamanej polityki </w:t>
      </w:r>
      <w:r w:rsidRPr="00862CA7">
        <w:rPr>
          <w:rFonts w:ascii="Times New Roman" w:eastAsia="Times New Roman" w:hAnsi="Times New Roman" w:cs="Times New Roman"/>
          <w:color w:val="FF0000"/>
          <w:lang w:eastAsia="pl-PL"/>
        </w:rPr>
        <w:t>wybrano osobę równie zakłamaną jak ta polityka</w:t>
      </w:r>
      <w:r w:rsidRPr="00862CA7">
        <w:rPr>
          <w:rFonts w:ascii="Times New Roman" w:eastAsia="Times New Roman" w:hAnsi="Times New Roman" w:cs="Times New Roman"/>
          <w:lang w:eastAsia="pl-PL"/>
        </w:rPr>
        <w:t xml:space="preserve">. Skoro Izrael utrzymuje Annę </w:t>
      </w:r>
      <w:proofErr w:type="spellStart"/>
      <w:r w:rsidRPr="00862CA7">
        <w:rPr>
          <w:rFonts w:ascii="Times New Roman" w:eastAsia="Times New Roman" w:hAnsi="Times New Roman" w:cs="Times New Roman"/>
          <w:lang w:eastAsia="pl-PL"/>
        </w:rPr>
        <w:t>Azari</w:t>
      </w:r>
      <w:proofErr w:type="spellEnd"/>
      <w:r w:rsidRPr="00862CA7">
        <w:rPr>
          <w:rFonts w:ascii="Times New Roman" w:eastAsia="Times New Roman" w:hAnsi="Times New Roman" w:cs="Times New Roman"/>
          <w:lang w:eastAsia="pl-PL"/>
        </w:rPr>
        <w:t xml:space="preserve"> w Warszawie to znaczy, że ściśle realizuje ona zalecenia swojego rządu. A skoro tak, to polski rząd powinien natychmiast ją odwołać dając tym samym do zrozumienia, że nie godzi się na </w:t>
      </w:r>
      <w:r w:rsidRPr="00862CA7">
        <w:rPr>
          <w:rFonts w:ascii="Times New Roman" w:eastAsia="Times New Roman" w:hAnsi="Times New Roman" w:cs="Times New Roman"/>
          <w:color w:val="FF0000"/>
          <w:lang w:eastAsia="pl-PL"/>
        </w:rPr>
        <w:t>prowadzoną przez Izrael grę w dobrego i złego ubeka.</w:t>
      </w:r>
    </w:p>
    <w:p w:rsidR="000A62EA" w:rsidRPr="00862CA7" w:rsidRDefault="000A62EA" w:rsidP="00862CA7">
      <w:pPr>
        <w:spacing w:after="0" w:line="240" w:lineRule="auto"/>
        <w:rPr>
          <w:rFonts w:ascii="Times New Roman" w:hAnsi="Times New Roman" w:cs="Times New Roman"/>
        </w:rPr>
      </w:pPr>
    </w:p>
    <w:sectPr w:rsidR="000A62EA" w:rsidRPr="008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2F81"/>
    <w:multiLevelType w:val="hybridMultilevel"/>
    <w:tmpl w:val="9DAA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A"/>
    <w:rsid w:val="000A62EA"/>
    <w:rsid w:val="007D76A2"/>
    <w:rsid w:val="00862CA7"/>
    <w:rsid w:val="00E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E08F"/>
  <w15:chartTrackingRefBased/>
  <w15:docId w15:val="{9A5D7196-FC94-403C-A1C2-AB51F05A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A62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62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skagazeta.pl/felietony/miroslaw-kokoszkiewicz/item/5516-antypolski-atak-od-tego-wszystko-sie-zacz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Marzanna</cp:lastModifiedBy>
  <cp:revision>5</cp:revision>
  <dcterms:created xsi:type="dcterms:W3CDTF">2018-03-28T14:23:00Z</dcterms:created>
  <dcterms:modified xsi:type="dcterms:W3CDTF">2018-03-29T09:42:00Z</dcterms:modified>
</cp:coreProperties>
</file>